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附件7</w:t>
      </w:r>
    </w:p>
    <w:p>
      <w:pPr>
        <w:spacing w:line="200" w:lineRule="exact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line="500" w:lineRule="exact"/>
        <w:jc w:val="center"/>
        <w:rPr>
          <w:rFonts w:hint="eastAsia" w:ascii="小标宋" w:hAnsi="小标宋" w:eastAsia="小标宋" w:cs="小标宋"/>
          <w:bCs/>
          <w:sz w:val="44"/>
          <w:szCs w:val="44"/>
        </w:rPr>
      </w:pPr>
      <w:r>
        <w:rPr>
          <w:rFonts w:ascii="小标宋" w:hAnsi="小标宋" w:eastAsia="小标宋" w:cs="小标宋"/>
          <w:bCs/>
          <w:sz w:val="44"/>
          <w:szCs w:val="44"/>
        </w:rPr>
        <w:t>201</w:t>
      </w:r>
      <w:r>
        <w:rPr>
          <w:rFonts w:hint="eastAsia" w:ascii="小标宋" w:hAnsi="小标宋" w:eastAsia="小标宋" w:cs="小标宋"/>
          <w:bCs/>
          <w:sz w:val="44"/>
          <w:szCs w:val="44"/>
        </w:rPr>
        <w:t>7年度四川省卫生和基层卫生高级专业技术职务</w:t>
      </w:r>
    </w:p>
    <w:p>
      <w:pPr>
        <w:spacing w:line="540" w:lineRule="exact"/>
        <w:jc w:val="center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小标宋" w:hAnsi="小标宋" w:eastAsia="小标宋" w:cs="小标宋"/>
          <w:bCs/>
          <w:sz w:val="44"/>
          <w:szCs w:val="44"/>
        </w:rPr>
        <w:t>任职资格评审材料报送时间安排表</w:t>
      </w:r>
    </w:p>
    <w:tbl>
      <w:tblPr>
        <w:tblStyle w:val="5"/>
        <w:tblW w:w="141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5443"/>
        <w:gridCol w:w="7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exact"/>
          <w:jc w:val="center"/>
        </w:trPr>
        <w:tc>
          <w:tcPr>
            <w:tcW w:w="154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日期</w:t>
            </w:r>
          </w:p>
        </w:tc>
        <w:tc>
          <w:tcPr>
            <w:tcW w:w="1262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地区、部门及单位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exact"/>
          <w:jc w:val="center"/>
        </w:trPr>
        <w:tc>
          <w:tcPr>
            <w:tcW w:w="1548" w:type="dxa"/>
            <w:vMerge w:val="continue"/>
            <w:vAlign w:val="top"/>
          </w:tcPr>
          <w:p>
            <w:pPr>
              <w:spacing w:line="3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5443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上</w:t>
            </w:r>
            <w:r>
              <w:rPr>
                <w:rFonts w:ascii="黑体" w:hAnsi="黑体" w:eastAsia="黑体" w:cs="黑体"/>
                <w:bCs/>
                <w:sz w:val="24"/>
              </w:rPr>
              <w:t xml:space="preserve">    </w:t>
            </w:r>
            <w:r>
              <w:rPr>
                <w:rFonts w:hint="eastAsia" w:ascii="黑体" w:hAnsi="黑体" w:eastAsia="黑体" w:cs="黑体"/>
                <w:bCs/>
                <w:sz w:val="24"/>
              </w:rPr>
              <w:t>午</w:t>
            </w:r>
          </w:p>
        </w:tc>
        <w:tc>
          <w:tcPr>
            <w:tcW w:w="7183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下</w:t>
            </w:r>
            <w:r>
              <w:rPr>
                <w:rFonts w:ascii="黑体" w:hAnsi="黑体" w:eastAsia="黑体" w:cs="黑体"/>
                <w:bCs/>
                <w:sz w:val="24"/>
              </w:rPr>
              <w:t xml:space="preserve">    </w:t>
            </w:r>
            <w:r>
              <w:rPr>
                <w:rFonts w:hint="eastAsia" w:ascii="黑体" w:hAnsi="黑体" w:eastAsia="黑体" w:cs="黑体"/>
                <w:bCs/>
                <w:sz w:val="24"/>
              </w:rPr>
              <w:t>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" w:hRule="exact"/>
          <w:jc w:val="center"/>
        </w:trPr>
        <w:tc>
          <w:tcPr>
            <w:tcW w:w="15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月18日</w:t>
            </w:r>
          </w:p>
        </w:tc>
        <w:tc>
          <w:tcPr>
            <w:tcW w:w="544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资阳市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省总工会</w:t>
            </w:r>
          </w:p>
        </w:tc>
        <w:tc>
          <w:tcPr>
            <w:tcW w:w="718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广安市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省经信委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exact"/>
          <w:jc w:val="center"/>
        </w:trPr>
        <w:tc>
          <w:tcPr>
            <w:tcW w:w="15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月19日</w:t>
            </w:r>
          </w:p>
        </w:tc>
        <w:tc>
          <w:tcPr>
            <w:tcW w:w="544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广元市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省医疗卫生服务指导中心</w:t>
            </w:r>
          </w:p>
        </w:tc>
        <w:tc>
          <w:tcPr>
            <w:tcW w:w="718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内江市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省邮电管理局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exact"/>
          <w:jc w:val="center"/>
        </w:trPr>
        <w:tc>
          <w:tcPr>
            <w:tcW w:w="15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月20日</w:t>
            </w:r>
          </w:p>
        </w:tc>
        <w:tc>
          <w:tcPr>
            <w:tcW w:w="544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攀枝花市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省石油管理局</w:t>
            </w:r>
          </w:p>
        </w:tc>
        <w:tc>
          <w:tcPr>
            <w:tcW w:w="718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泸州市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省国资委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exact"/>
          <w:jc w:val="center"/>
        </w:trPr>
        <w:tc>
          <w:tcPr>
            <w:tcW w:w="15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月21日</w:t>
            </w:r>
          </w:p>
        </w:tc>
        <w:tc>
          <w:tcPr>
            <w:tcW w:w="544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凉山州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省第五人民医院</w:t>
            </w:r>
          </w:p>
        </w:tc>
        <w:tc>
          <w:tcPr>
            <w:tcW w:w="718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阿坝州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四川护理职业学院附属医院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exact"/>
          <w:jc w:val="center"/>
        </w:trPr>
        <w:tc>
          <w:tcPr>
            <w:tcW w:w="15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月22日</w:t>
            </w:r>
          </w:p>
        </w:tc>
        <w:tc>
          <w:tcPr>
            <w:tcW w:w="544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甘孜州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省检察院</w:t>
            </w:r>
          </w:p>
        </w:tc>
        <w:tc>
          <w:tcPr>
            <w:tcW w:w="718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省妇幼保健院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exact"/>
          <w:jc w:val="center"/>
        </w:trPr>
        <w:tc>
          <w:tcPr>
            <w:tcW w:w="15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月25日</w:t>
            </w:r>
          </w:p>
        </w:tc>
        <w:tc>
          <w:tcPr>
            <w:tcW w:w="544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德阳市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省民政厅</w:t>
            </w:r>
          </w:p>
        </w:tc>
        <w:tc>
          <w:tcPr>
            <w:tcW w:w="718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遂宁市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四川护理职业学院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exact"/>
          <w:jc w:val="center"/>
        </w:trPr>
        <w:tc>
          <w:tcPr>
            <w:tcW w:w="15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月26日</w:t>
            </w:r>
          </w:p>
        </w:tc>
        <w:tc>
          <w:tcPr>
            <w:tcW w:w="544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南充市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西南医大附属口腔医院</w:t>
            </w:r>
          </w:p>
        </w:tc>
        <w:tc>
          <w:tcPr>
            <w:tcW w:w="718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成都市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省中医药管理局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exact"/>
          <w:jc w:val="center"/>
        </w:trPr>
        <w:tc>
          <w:tcPr>
            <w:tcW w:w="15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月27日</w:t>
            </w:r>
          </w:p>
        </w:tc>
        <w:tc>
          <w:tcPr>
            <w:tcW w:w="544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宜宾市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省文化厅</w:t>
            </w:r>
          </w:p>
        </w:tc>
        <w:tc>
          <w:tcPr>
            <w:tcW w:w="718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眉山市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15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月28日</w:t>
            </w:r>
          </w:p>
        </w:tc>
        <w:tc>
          <w:tcPr>
            <w:tcW w:w="544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雅安市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省建总公司</w:t>
            </w:r>
          </w:p>
        </w:tc>
        <w:tc>
          <w:tcPr>
            <w:tcW w:w="718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西南医大附院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省体育局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15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9月29日</w:t>
            </w:r>
          </w:p>
        </w:tc>
        <w:tc>
          <w:tcPr>
            <w:tcW w:w="544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巴中市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省药监局</w:t>
            </w:r>
          </w:p>
        </w:tc>
        <w:tc>
          <w:tcPr>
            <w:tcW w:w="718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成都医学院附属医院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15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10月9日</w:t>
            </w:r>
          </w:p>
        </w:tc>
        <w:tc>
          <w:tcPr>
            <w:tcW w:w="544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达州市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成都中医药大学</w:t>
            </w:r>
          </w:p>
        </w:tc>
        <w:tc>
          <w:tcPr>
            <w:tcW w:w="718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川北附院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省卫生计生政策和医学情报研究所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15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10月10日</w:t>
            </w:r>
          </w:p>
        </w:tc>
        <w:tc>
          <w:tcPr>
            <w:tcW w:w="544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绵阳市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省疾控中心</w:t>
            </w:r>
          </w:p>
        </w:tc>
        <w:tc>
          <w:tcPr>
            <w:tcW w:w="718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省第四医院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省监狱管理局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15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10月11日</w:t>
            </w:r>
          </w:p>
        </w:tc>
        <w:tc>
          <w:tcPr>
            <w:tcW w:w="544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乐山市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省交通厅</w:t>
            </w:r>
          </w:p>
        </w:tc>
        <w:tc>
          <w:tcPr>
            <w:tcW w:w="718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省公安厅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省法院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15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10月12日</w:t>
            </w:r>
          </w:p>
        </w:tc>
        <w:tc>
          <w:tcPr>
            <w:tcW w:w="544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自贡市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省林业厅</w:t>
            </w:r>
          </w:p>
        </w:tc>
        <w:tc>
          <w:tcPr>
            <w:tcW w:w="718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省肿瘤医院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中国工程物理研究院（绵阳）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exact"/>
          <w:jc w:val="center"/>
        </w:trPr>
        <w:tc>
          <w:tcPr>
            <w:tcW w:w="15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10月13日</w:t>
            </w:r>
          </w:p>
        </w:tc>
        <w:tc>
          <w:tcPr>
            <w:tcW w:w="544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省医学科学院·省人民医院</w:t>
            </w:r>
          </w:p>
        </w:tc>
        <w:tc>
          <w:tcPr>
            <w:tcW w:w="7183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其他单位</w:t>
            </w:r>
          </w:p>
        </w:tc>
      </w:tr>
    </w:tbl>
    <w:p>
      <w:pPr>
        <w:tabs>
          <w:tab w:val="left" w:pos="7560"/>
        </w:tabs>
        <w:overflowPunct w:val="0"/>
        <w:spacing w:line="440" w:lineRule="exact"/>
        <w:rPr>
          <w:rFonts w:hint="eastAsia" w:ascii="黑体" w:hAnsi="仿宋" w:eastAsia="黑体"/>
          <w:snapToGrid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sz w:val="24"/>
        </w:rPr>
        <w:t>注：</w:t>
      </w:r>
      <w:r>
        <w:rPr>
          <w:rFonts w:ascii="仿宋_GB2312" w:hAnsi="仿宋_GB2312" w:eastAsia="仿宋_GB2312" w:cs="仿宋_GB2312"/>
          <w:sz w:val="24"/>
        </w:rPr>
        <w:t>1.</w:t>
      </w:r>
      <w:r>
        <w:rPr>
          <w:rFonts w:hint="eastAsia" w:ascii="仿宋_GB2312" w:hAnsi="仿宋_GB2312" w:eastAsia="仿宋_GB2312" w:cs="仿宋_GB2312"/>
          <w:sz w:val="24"/>
        </w:rPr>
        <w:t>未安排的部门或单位</w:t>
      </w:r>
      <w:r>
        <w:rPr>
          <w:rFonts w:ascii="仿宋_GB2312" w:eastAsia="仿宋_GB2312" w:cs="仿宋_GB2312"/>
          <w:sz w:val="24"/>
        </w:rPr>
        <w:t>,</w:t>
      </w:r>
      <w:r>
        <w:rPr>
          <w:rFonts w:hint="eastAsia" w:ascii="仿宋_GB2312" w:hAnsi="仿宋_GB2312" w:eastAsia="仿宋_GB2312" w:cs="仿宋_GB2312"/>
          <w:sz w:val="24"/>
        </w:rPr>
        <w:t>请于</w:t>
      </w:r>
      <w:r>
        <w:rPr>
          <w:rFonts w:ascii="仿宋_GB2312" w:hAnsi="仿宋_GB2312" w:eastAsia="仿宋_GB2312" w:cs="仿宋_GB2312"/>
          <w:sz w:val="24"/>
        </w:rPr>
        <w:t>10</w:t>
      </w:r>
      <w:r>
        <w:rPr>
          <w:rFonts w:hint="eastAsia" w:ascii="仿宋_GB2312" w:hAnsi="仿宋_GB2312" w:eastAsia="仿宋_GB2312" w:cs="仿宋_GB2312"/>
          <w:sz w:val="24"/>
        </w:rPr>
        <w:t>月13日报送材料；</w:t>
      </w:r>
      <w:r>
        <w:rPr>
          <w:rFonts w:ascii="仿宋_GB2312" w:hAnsi="仿宋_GB2312" w:eastAsia="仿宋_GB2312" w:cs="仿宋_GB2312"/>
          <w:sz w:val="24"/>
        </w:rPr>
        <w:t>2.</w:t>
      </w:r>
      <w:r>
        <w:rPr>
          <w:rFonts w:hint="eastAsia" w:ascii="仿宋_GB2312" w:hAnsi="仿宋_GB2312" w:eastAsia="仿宋_GB2312" w:cs="仿宋_GB2312"/>
          <w:sz w:val="24"/>
        </w:rPr>
        <w:t>逾期报送材料，概不受理。</w:t>
      </w:r>
    </w:p>
    <w:p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小标宋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24" w:firstLine="7635" w:firstLineChars="2727"/>
      <w:jc w:val="right"/>
      <w:rPr>
        <w:rFonts w:ascii="宋体" w:hAnsi="宋体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4"/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4"/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4"/>
        <w:rFonts w:hint="eastAsia" w:ascii="宋体" w:hAnsi="宋体"/>
        <w:sz w:val="28"/>
        <w:szCs w:val="28"/>
      </w:rPr>
      <w:t xml:space="preserve"> </w:t>
    </w:r>
    <w:r>
      <w:rPr>
        <w:rFonts w:hint="eastAsia" w:ascii="宋体" w:hAnsi="宋体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F92D26"/>
    <w:rsid w:val="4DF92D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2017-08-29T08:14:00Z</dcterms:created>
  <dc:creator>Administrator</dc:creator>
  <cp:lastModifiedBy>Administrator</cp:lastModifiedBy>
  <dcterms:modified xsi:type="dcterms:W3CDTF">2017-08-29T08:21:00Z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